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 Spanish 1</w:t>
        <w:tab/>
        <w:tab/>
        <w:tab/>
        <w:tab/>
        <w:tab/>
        <w:tab/>
        <w:tab/>
        <w:tab/>
        <w:tab/>
        <w:t>Teacher: Pratt</w:t>
      </w:r>
    </w:p>
    <w:tbl>
      <w:tblPr>
        <w:tblW w:w="11087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Mexico</w:t>
            </w:r>
          </w:p>
        </w:tc>
      </w:tr>
      <w:tr>
        <w:tblPrEx>
          <w:shd w:val="clear" w:color="auto" w:fill="ced7e7"/>
        </w:tblPrEx>
        <w:trPr>
          <w:trHeight w:val="53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En la escuela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021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853"/>
        <w:gridCol w:w="8361"/>
      </w:tblGrid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Students should be able to</w:t>
            </w:r>
            <w:r>
              <w:rPr>
                <w:sz w:val="20"/>
                <w:szCs w:val="20"/>
                <w:rtl w:val="0"/>
                <w:lang w:val="en-US"/>
              </w:rPr>
              <w:t xml:space="preserve"> talk about their daily schedule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1E, 2A, 2C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Daily Activities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1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H.O.T. Guiding Questions</w:t>
            </w:r>
          </w:p>
        </w:tc>
        <w:tc>
          <w:tcPr>
            <w:tcW w:type="dxa" w:w="83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How much Spanish do you know now compared to day one?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0904"/>
      </w:tblGrid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9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</w:pPr>
    </w:p>
    <w:p>
      <w:pPr>
        <w:pStyle w:val="Body A"/>
        <w:widowControl w:val="0"/>
        <w:ind w:left="1404" w:hanging="1404"/>
        <w:rPr>
          <w:b w:val="1"/>
          <w:bCs w:val="1"/>
          <w:sz w:val="20"/>
          <w:szCs w:val="20"/>
        </w:rPr>
      </w:pPr>
    </w:p>
    <w:tbl>
      <w:tblPr>
        <w:tblW w:w="9674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7"/>
        <w:gridCol w:w="8427"/>
      </w:tblGrid>
      <w:tr>
        <w:tblPrEx>
          <w:shd w:val="clear" w:color="auto" w:fill="ced7e7"/>
        </w:tblPrEx>
        <w:trPr>
          <w:trHeight w:val="833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tl w:val="0"/>
                <w:lang w:val="en-US"/>
              </w:rPr>
              <w:t xml:space="preserve">Students worked on a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practice test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on Friday.  We will review the weak areas of this in preparation for the test that will be taken on Thursday.</w:t>
            </w:r>
          </w:p>
        </w:tc>
      </w:tr>
      <w:tr>
        <w:tblPrEx>
          <w:shd w:val="clear" w:color="auto" w:fill="ced7e7"/>
        </w:tblPrEx>
        <w:trPr>
          <w:trHeight w:val="65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588"/>
              </w:tabs>
            </w:pPr>
            <w:r>
              <w:rPr>
                <w:rFonts w:ascii="Times New Roman" w:hAnsi="Times New Roman"/>
                <w:rtl w:val="0"/>
              </w:rPr>
              <w:t>Paper version of practice test. Students will work in small groups/pairs with teacher guidance.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Review answers to yesterday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practice test. Expand on similar type questions to further help prepare for tomorrow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test. Quizlet live if time allows.</w:t>
            </w:r>
          </w:p>
        </w:tc>
      </w:tr>
      <w:tr>
        <w:tblPrEx>
          <w:shd w:val="clear" w:color="auto" w:fill="ced7e7"/>
        </w:tblPrEx>
        <w:trPr>
          <w:trHeight w:val="66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tl w:val="0"/>
                <w:lang w:val="en-US"/>
              </w:rPr>
              <w:t>TEST U2L2 - If time allows after test, begin introducing vocab for U3L1</w:t>
            </w:r>
          </w:p>
        </w:tc>
      </w:tr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8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Times New Roman" w:hAnsi="Times New Roman"/>
                <w:rtl w:val="0"/>
              </w:rPr>
              <w:t>Students will be doing test corrections from yesterday</w:t>
            </w:r>
            <w:r>
              <w:rPr>
                <w:rFonts w:ascii="Times New Roman" w:hAnsi="Times New Roman" w:hint="default"/>
                <w:rtl w:val="0"/>
              </w:rPr>
              <w:t>’</w:t>
            </w:r>
            <w:r>
              <w:rPr>
                <w:rFonts w:ascii="Times New Roman" w:hAnsi="Times New Roman"/>
                <w:rtl w:val="0"/>
              </w:rPr>
              <w:t>s test.  If there are any students that were absent on Thursday, they will take make up test today.</w:t>
            </w:r>
          </w:p>
        </w:tc>
      </w:tr>
    </w:tbl>
    <w:p>
      <w:pPr>
        <w:pStyle w:val="Body A"/>
        <w:widowControl w:val="0"/>
        <w:ind w:left="1836" w:hanging="1836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728" w:hanging="1728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widowControl w:val="0"/>
        <w:ind w:left="1404" w:hanging="1404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1088" w:type="dxa"/>
        <w:jc w:val="left"/>
        <w:tblInd w:w="194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4"/>
        <w:gridCol w:w="1480"/>
        <w:gridCol w:w="3089"/>
        <w:gridCol w:w="1588"/>
        <w:gridCol w:w="3837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Grouping</w:t>
            </w:r>
          </w:p>
        </w:tc>
        <w:tc>
          <w:tcPr>
            <w:tcW w:type="dxa" w:w="45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8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acts, peer groups, online sup materials, teacher assistance</w:t>
            </w:r>
          </w:p>
        </w:tc>
      </w:tr>
      <w:tr>
        <w:tblPrEx>
          <w:shd w:val="clear" w:color="auto" w:fill="ced7e7"/>
        </w:tblPrEx>
        <w:trPr>
          <w:trHeight w:val="39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TEST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51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</w:tbl>
    <w:p>
      <w:pPr>
        <w:pStyle w:val="Body A"/>
        <w:widowControl w:val="0"/>
        <w:ind w:left="1836" w:hanging="1836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