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Course:</w:t>
        <w:tab/>
        <w:t>Spanish 1</w:t>
        <w:tab/>
        <w:tab/>
        <w:tab/>
        <w:tab/>
        <w:tab/>
        <w:tab/>
        <w:tab/>
        <w:tab/>
        <w:t>Teacher:  Pratt</w:t>
      </w:r>
    </w:p>
    <w:tbl>
      <w:tblPr>
        <w:tblW w:w="11087" w:type="dxa"/>
        <w:jc w:val="left"/>
        <w:tblInd w:w="17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7"/>
        <w:gridCol w:w="9640"/>
      </w:tblGrid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Date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Week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10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Semester 2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Unit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To Be or NOT To Be</w:t>
            </w:r>
          </w:p>
        </w:tc>
      </w:tr>
      <w:tr>
        <w:tblPrEx>
          <w:shd w:val="clear" w:color="auto" w:fill="ced7e7"/>
        </w:tblPrEx>
        <w:trPr>
          <w:trHeight w:val="51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Lesson Title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Ser contra Estar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144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Bell Ringer</w:t>
            </w:r>
          </w:p>
        </w:tc>
        <w:tc>
          <w:tcPr>
            <w:tcW w:type="dxa" w:w="96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See Google Classroom</w:t>
            </w:r>
          </w:p>
        </w:tc>
      </w:tr>
    </w:tbl>
    <w:p>
      <w:pPr>
        <w:pStyle w:val="Body A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Lesson Objectives, Common Core Standards and/or Grade Level Expectations</w:t>
      </w:r>
    </w:p>
    <w:tbl>
      <w:tblPr>
        <w:tblW w:w="11186" w:type="dxa"/>
        <w:jc w:val="left"/>
        <w:tblInd w:w="17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728"/>
      </w:tblGrid>
      <w:tr>
        <w:tblPrEx>
          <w:shd w:val="clear" w:color="auto" w:fill="ced7e7"/>
        </w:tblPrEx>
        <w:trPr>
          <w:trHeight w:val="59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center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Objective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Students should be able to </w:t>
            </w:r>
            <w:r>
              <w:rPr>
                <w:sz w:val="20"/>
                <w:szCs w:val="20"/>
                <w:rtl w:val="0"/>
                <w:lang w:val="en-US"/>
              </w:rPr>
              <w:t>create coherent sentences using ir and estar.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TEKS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1A, 1B, 1C, 1D, 1E, 1F, 2A, 2C,</w:t>
            </w:r>
          </w:p>
        </w:tc>
      </w:tr>
      <w:tr>
        <w:tblPrEx>
          <w:shd w:val="clear" w:color="auto" w:fill="ced7e7"/>
        </w:tblPrEx>
        <w:trPr>
          <w:trHeight w:val="443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Vocabulary 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nouns//adjs that go with her and star</w:t>
            </w:r>
          </w:p>
        </w:tc>
      </w:tr>
      <w:tr>
        <w:tblPrEx>
          <w:shd w:val="clear" w:color="auto" w:fill="ced7e7"/>
        </w:tblPrEx>
        <w:trPr>
          <w:trHeight w:val="904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  <w:jc w:val="right"/>
              <w:rPr>
                <w:b w:val="1"/>
                <w:bCs w:val="1"/>
                <w:sz w:val="18"/>
                <w:szCs w:val="18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 xml:space="preserve">H.O.T. </w:t>
            </w:r>
          </w:p>
          <w:p>
            <w:pPr>
              <w:pStyle w:val="Body A"/>
              <w:bidi w:val="0"/>
              <w:ind w:left="324" w:right="0" w:hanging="324"/>
              <w:jc w:val="right"/>
              <w:rPr>
                <w:rtl w:val="0"/>
              </w:rPr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Guiding Questions</w:t>
            </w:r>
          </w:p>
        </w:tc>
        <w:tc>
          <w:tcPr>
            <w:tcW w:type="dxa" w:w="97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Why is there more than one way to say </w:t>
            </w:r>
            <w:r>
              <w:rPr>
                <w:rtl w:val="0"/>
                <w:lang w:val="en-US"/>
              </w:rPr>
              <w:t>“</w:t>
            </w:r>
            <w:r>
              <w:rPr>
                <w:rtl w:val="0"/>
                <w:lang w:val="en-US"/>
              </w:rPr>
              <w:t>to be</w:t>
            </w:r>
            <w:r>
              <w:rPr>
                <w:rtl w:val="0"/>
                <w:lang w:val="en-US"/>
              </w:rPr>
              <w:t xml:space="preserve">” </w:t>
            </w:r>
            <w:r>
              <w:rPr>
                <w:rtl w:val="0"/>
                <w:lang w:val="en-US"/>
              </w:rPr>
              <w:t>in Spanish?</w:t>
            </w:r>
          </w:p>
        </w:tc>
      </w:tr>
    </w:tbl>
    <w:p>
      <w:pPr>
        <w:pStyle w:val="Body A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  <w:rPr>
          <w:b w:val="1"/>
          <w:bCs w:val="1"/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Teaching/Learning Activities</w:t>
      </w:r>
    </w:p>
    <w:tbl>
      <w:tblPr>
        <w:tblW w:w="11304" w:type="dxa"/>
        <w:jc w:val="left"/>
        <w:tblInd w:w="17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04"/>
        <w:gridCol w:w="10800"/>
      </w:tblGrid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center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1.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Teacher lecture/online explanation and practice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2.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Student guided practice with questions and answers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50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3.</w:t>
            </w:r>
          </w:p>
        </w:tc>
        <w:tc>
          <w:tcPr>
            <w:tcW w:type="dxa" w:w="10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Informal and formal assessments and monitoring</w:t>
            </w:r>
          </w:p>
        </w:tc>
      </w:tr>
    </w:tbl>
    <w:p>
      <w:pPr>
        <w:pStyle w:val="Body A"/>
        <w:ind w:left="1620" w:hanging="1620"/>
        <w:rPr>
          <w:b w:val="1"/>
          <w:bCs w:val="1"/>
          <w:sz w:val="20"/>
          <w:szCs w:val="20"/>
        </w:rPr>
      </w:pPr>
    </w:p>
    <w:p>
      <w:pPr>
        <w:pStyle w:val="Body A"/>
        <w:ind w:left="1512" w:hanging="1512"/>
        <w:rPr>
          <w:b w:val="1"/>
          <w:bCs w:val="1"/>
          <w:sz w:val="20"/>
          <w:szCs w:val="20"/>
        </w:rPr>
      </w:pPr>
    </w:p>
    <w:p>
      <w:pPr>
        <w:pStyle w:val="Body A"/>
        <w:ind w:left="1404" w:hanging="1404"/>
        <w:rPr>
          <w:b w:val="1"/>
          <w:bCs w:val="1"/>
          <w:sz w:val="20"/>
          <w:szCs w:val="20"/>
        </w:rPr>
      </w:pPr>
    </w:p>
    <w:p>
      <w:pPr>
        <w:pStyle w:val="Body A"/>
        <w:ind w:left="1296" w:hanging="1296"/>
        <w:rPr>
          <w:b w:val="1"/>
          <w:bCs w:val="1"/>
          <w:sz w:val="20"/>
          <w:szCs w:val="20"/>
        </w:rPr>
      </w:pPr>
    </w:p>
    <w:p>
      <w:pPr>
        <w:pStyle w:val="Body A"/>
        <w:ind w:left="1188" w:hanging="1188"/>
        <w:rPr>
          <w:b w:val="1"/>
          <w:bCs w:val="1"/>
          <w:sz w:val="20"/>
          <w:szCs w:val="20"/>
        </w:rPr>
      </w:pPr>
    </w:p>
    <w:p>
      <w:pPr>
        <w:pStyle w:val="Body A"/>
        <w:ind w:left="1080" w:hanging="1080"/>
        <w:rPr>
          <w:b w:val="1"/>
          <w:bCs w:val="1"/>
          <w:sz w:val="20"/>
          <w:szCs w:val="20"/>
        </w:rPr>
      </w:pPr>
    </w:p>
    <w:p>
      <w:pPr>
        <w:pStyle w:val="Body A"/>
        <w:ind w:left="972" w:hanging="972"/>
        <w:rPr>
          <w:b w:val="1"/>
          <w:bCs w:val="1"/>
          <w:sz w:val="20"/>
          <w:szCs w:val="20"/>
        </w:rPr>
      </w:pPr>
    </w:p>
    <w:p>
      <w:pPr>
        <w:pStyle w:val="Body A"/>
        <w:ind w:left="864" w:hanging="864"/>
        <w:rPr>
          <w:b w:val="1"/>
          <w:bCs w:val="1"/>
          <w:sz w:val="20"/>
          <w:szCs w:val="20"/>
        </w:rPr>
      </w:pPr>
    </w:p>
    <w:p>
      <w:pPr>
        <w:pStyle w:val="Body A"/>
        <w:ind w:left="756" w:hanging="756"/>
        <w:rPr>
          <w:b w:val="1"/>
          <w:bCs w:val="1"/>
          <w:sz w:val="20"/>
          <w:szCs w:val="20"/>
        </w:rPr>
      </w:pPr>
    </w:p>
    <w:p>
      <w:pPr>
        <w:pStyle w:val="Body A"/>
        <w:ind w:left="648" w:hanging="648"/>
        <w:rPr>
          <w:b w:val="1"/>
          <w:bCs w:val="1"/>
          <w:sz w:val="20"/>
          <w:szCs w:val="20"/>
        </w:rPr>
      </w:pPr>
    </w:p>
    <w:p>
      <w:pPr>
        <w:pStyle w:val="Body A"/>
        <w:ind w:left="540" w:hanging="540"/>
        <w:rPr>
          <w:b w:val="1"/>
          <w:bCs w:val="1"/>
          <w:sz w:val="20"/>
          <w:szCs w:val="20"/>
        </w:rPr>
      </w:pPr>
    </w:p>
    <w:p>
      <w:pPr>
        <w:pStyle w:val="Body A"/>
        <w:ind w:left="432" w:hanging="432"/>
        <w:rPr>
          <w:b w:val="1"/>
          <w:bCs w:val="1"/>
          <w:sz w:val="20"/>
          <w:szCs w:val="20"/>
        </w:rPr>
      </w:pPr>
    </w:p>
    <w:p>
      <w:pPr>
        <w:pStyle w:val="Body A"/>
      </w:pPr>
    </w:p>
    <w:tbl>
      <w:tblPr>
        <w:tblW w:w="11172" w:type="dxa"/>
        <w:jc w:val="left"/>
        <w:tblInd w:w="17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505"/>
        <w:gridCol w:w="9667"/>
      </w:tblGrid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Remediation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Google Classroom Notes as well as links to supplemental videos.</w:t>
            </w:r>
          </w:p>
        </w:tc>
      </w:tr>
      <w:tr>
        <w:tblPrEx>
          <w:shd w:val="clear" w:color="auto" w:fill="ced7e7"/>
        </w:tblPrEx>
        <w:trPr>
          <w:trHeight w:val="503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Enrichment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students will move to Duolingo, Busuu, Memrise, or Rocket Spanish once all work is complete.</w:t>
            </w:r>
          </w:p>
        </w:tc>
      </w:tr>
      <w:tr>
        <w:tblPrEx>
          <w:shd w:val="clear" w:color="auto" w:fill="ced7e7"/>
        </w:tblPrEx>
        <w:trPr>
          <w:trHeight w:val="434" w:hRule="atLeast"/>
        </w:trPr>
        <w:tc>
          <w:tcPr>
            <w:tcW w:type="dxa" w:w="15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Modifications</w:t>
            </w:r>
          </w:p>
        </w:tc>
        <w:tc>
          <w:tcPr>
            <w:tcW w:type="dxa" w:w="96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All modifications are found on file and will meet requirements per individual student.</w:t>
            </w:r>
          </w:p>
        </w:tc>
      </w:tr>
    </w:tbl>
    <w:p>
      <w:pPr>
        <w:pStyle w:val="Body A"/>
        <w:ind w:left="1620" w:hanging="1620"/>
      </w:pPr>
    </w:p>
    <w:p>
      <w:pPr>
        <w:pStyle w:val="Body A"/>
        <w:ind w:left="1512" w:hanging="1512"/>
      </w:pPr>
    </w:p>
    <w:p>
      <w:pPr>
        <w:pStyle w:val="Body A"/>
        <w:ind w:left="1404" w:hanging="1404"/>
      </w:pPr>
    </w:p>
    <w:p>
      <w:pPr>
        <w:pStyle w:val="Body A"/>
        <w:ind w:left="1296" w:hanging="1296"/>
      </w:pPr>
    </w:p>
    <w:p>
      <w:pPr>
        <w:pStyle w:val="Body A"/>
        <w:ind w:left="1188" w:hanging="1188"/>
      </w:pPr>
    </w:p>
    <w:p>
      <w:pPr>
        <w:pStyle w:val="Body A"/>
        <w:ind w:left="1080" w:hanging="1080"/>
      </w:pPr>
    </w:p>
    <w:p>
      <w:pPr>
        <w:pStyle w:val="Body A"/>
        <w:ind w:left="972" w:hanging="972"/>
      </w:pPr>
    </w:p>
    <w:p>
      <w:pPr>
        <w:pStyle w:val="Body A"/>
        <w:ind w:left="864" w:hanging="864"/>
      </w:pPr>
    </w:p>
    <w:p>
      <w:pPr>
        <w:pStyle w:val="Body A"/>
        <w:ind w:left="756" w:hanging="756"/>
      </w:pPr>
    </w:p>
    <w:p>
      <w:pPr>
        <w:pStyle w:val="Body A"/>
        <w:ind w:left="648" w:hanging="648"/>
      </w:pPr>
    </w:p>
    <w:p>
      <w:pPr>
        <w:pStyle w:val="Body A"/>
        <w:ind w:left="540" w:hanging="540"/>
      </w:pPr>
    </w:p>
    <w:p>
      <w:pPr>
        <w:pStyle w:val="Body A"/>
        <w:ind w:left="432" w:hanging="432"/>
      </w:pPr>
    </w:p>
    <w:p>
      <w:pPr>
        <w:pStyle w:val="Body A"/>
        <w:rPr>
          <w:sz w:val="20"/>
          <w:szCs w:val="20"/>
        </w:rPr>
      </w:pPr>
    </w:p>
    <w:tbl>
      <w:tblPr>
        <w:tblW w:w="11304" w:type="dxa"/>
        <w:jc w:val="left"/>
        <w:tblInd w:w="17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58"/>
        <w:gridCol w:w="9846"/>
      </w:tblGrid>
      <w:tr>
        <w:tblPrEx>
          <w:shd w:val="clear" w:color="auto" w:fill="ced7e7"/>
        </w:tblPrEx>
        <w:trPr>
          <w:trHeight w:val="91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ind w:left="0" w:firstLine="0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Monday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No School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teacher work day</w:t>
            </w:r>
            <w:r>
              <w:rPr>
                <w:rtl w:val="0"/>
                <w:lang w:val="en-US"/>
              </w:rPr>
              <w:t xml:space="preserve">  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Tuesday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 xml:space="preserve">Teacher led review of </w:t>
            </w:r>
            <w:r>
              <w:rPr>
                <w:rtl w:val="0"/>
                <w:lang w:val="en-US"/>
              </w:rPr>
              <w:t>differences between ser and estar.</w:t>
            </w:r>
          </w:p>
        </w:tc>
      </w:tr>
      <w:tr>
        <w:tblPrEx>
          <w:shd w:val="clear" w:color="auto" w:fill="ced7e7"/>
        </w:tblPrEx>
        <w:trPr>
          <w:trHeight w:val="69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Wednesday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Worksheet in English</w:t>
            </w:r>
            <w:r>
              <w:rPr>
                <w:rtl w:val="0"/>
                <w:lang w:val="en-US"/>
              </w:rPr>
              <w:t>…</w:t>
            </w:r>
            <w:r>
              <w:rPr>
                <w:rtl w:val="0"/>
                <w:lang w:val="en-US"/>
              </w:rPr>
              <w:t>students will determine whether they would use her or estar in the sentences.</w:t>
            </w:r>
          </w:p>
        </w:tc>
      </w:tr>
      <w:tr>
        <w:tblPrEx>
          <w:shd w:val="clear" w:color="auto" w:fill="ced7e7"/>
        </w:tblPrEx>
        <w:trPr>
          <w:trHeight w:val="99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Thursday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Quiz on conjugations of her and estar</w:t>
            </w:r>
          </w:p>
          <w:p>
            <w:pPr>
              <w:pStyle w:val="Body C"/>
            </w:pPr>
            <w:r>
              <w:rPr>
                <w:rtl w:val="0"/>
                <w:lang w:val="en-US"/>
              </w:rPr>
              <w:t>Memrise vocab for words used with ser and estar.</w:t>
            </w:r>
          </w:p>
        </w:tc>
      </w:tr>
      <w:tr>
        <w:tblPrEx>
          <w:shd w:val="clear" w:color="auto" w:fill="ced7e7"/>
        </w:tblPrEx>
        <w:trPr>
          <w:trHeight w:val="680" w:hRule="atLeast"/>
        </w:trPr>
        <w:tc>
          <w:tcPr>
            <w:tcW w:type="dxa" w:w="145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Friday</w:t>
            </w:r>
          </w:p>
        </w:tc>
        <w:tc>
          <w:tcPr>
            <w:tcW w:type="dxa" w:w="98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C"/>
            </w:pPr>
            <w:r>
              <w:rPr>
                <w:rtl w:val="0"/>
                <w:lang w:val="en-US"/>
              </w:rPr>
              <w:t>Worksheets on ser v estar in Spanish. Students will be requires to give correct form of correct verb and will tell why they chose that word.</w:t>
            </w:r>
          </w:p>
        </w:tc>
      </w:tr>
    </w:tbl>
    <w:p>
      <w:pPr>
        <w:pStyle w:val="Body A"/>
        <w:ind w:left="1620" w:hanging="1620"/>
        <w:rPr>
          <w:sz w:val="20"/>
          <w:szCs w:val="20"/>
        </w:rPr>
      </w:pPr>
    </w:p>
    <w:p>
      <w:pPr>
        <w:pStyle w:val="Body A"/>
        <w:ind w:left="1512" w:hanging="1512"/>
        <w:rPr>
          <w:sz w:val="20"/>
          <w:szCs w:val="20"/>
        </w:rPr>
      </w:pPr>
    </w:p>
    <w:p>
      <w:pPr>
        <w:pStyle w:val="Body A"/>
        <w:ind w:left="1404" w:hanging="1404"/>
        <w:rPr>
          <w:sz w:val="20"/>
          <w:szCs w:val="20"/>
        </w:rPr>
      </w:pPr>
    </w:p>
    <w:p>
      <w:pPr>
        <w:pStyle w:val="Body A"/>
        <w:ind w:left="1296" w:hanging="1296"/>
        <w:rPr>
          <w:sz w:val="20"/>
          <w:szCs w:val="20"/>
        </w:rPr>
      </w:pPr>
    </w:p>
    <w:p>
      <w:pPr>
        <w:pStyle w:val="Body A"/>
        <w:ind w:left="1188" w:hanging="1188"/>
        <w:rPr>
          <w:sz w:val="20"/>
          <w:szCs w:val="20"/>
        </w:rPr>
      </w:pPr>
    </w:p>
    <w:p>
      <w:pPr>
        <w:pStyle w:val="Body A"/>
        <w:ind w:left="1080" w:hanging="1080"/>
        <w:rPr>
          <w:sz w:val="20"/>
          <w:szCs w:val="20"/>
        </w:rPr>
      </w:pPr>
    </w:p>
    <w:p>
      <w:pPr>
        <w:pStyle w:val="Body A"/>
        <w:ind w:left="972" w:hanging="972"/>
        <w:rPr>
          <w:sz w:val="20"/>
          <w:szCs w:val="20"/>
        </w:rPr>
      </w:pPr>
    </w:p>
    <w:p>
      <w:pPr>
        <w:pStyle w:val="Body A"/>
        <w:ind w:left="864" w:hanging="864"/>
        <w:rPr>
          <w:sz w:val="20"/>
          <w:szCs w:val="20"/>
        </w:rPr>
      </w:pPr>
    </w:p>
    <w:p>
      <w:pPr>
        <w:pStyle w:val="Body A"/>
        <w:ind w:left="756" w:hanging="756"/>
        <w:rPr>
          <w:sz w:val="20"/>
          <w:szCs w:val="20"/>
        </w:rPr>
      </w:pPr>
    </w:p>
    <w:p>
      <w:pPr>
        <w:pStyle w:val="Body A"/>
        <w:ind w:left="648" w:hanging="648"/>
        <w:rPr>
          <w:sz w:val="20"/>
          <w:szCs w:val="20"/>
        </w:rPr>
      </w:pPr>
    </w:p>
    <w:p>
      <w:pPr>
        <w:pStyle w:val="Body A"/>
        <w:ind w:left="540" w:hanging="540"/>
        <w:rPr>
          <w:sz w:val="20"/>
          <w:szCs w:val="20"/>
        </w:rPr>
      </w:pPr>
    </w:p>
    <w:p>
      <w:pPr>
        <w:pStyle w:val="Body A"/>
        <w:ind w:left="432" w:hanging="432"/>
        <w:rPr>
          <w:sz w:val="20"/>
          <w:szCs w:val="20"/>
        </w:rPr>
      </w:pPr>
    </w:p>
    <w:p>
      <w:pPr>
        <w:pStyle w:val="Body A"/>
        <w:rPr>
          <w:sz w:val="20"/>
          <w:szCs w:val="20"/>
        </w:rPr>
      </w:pPr>
      <w:r>
        <w:rPr>
          <w:b w:val="1"/>
          <w:bCs w:val="1"/>
          <w:sz w:val="20"/>
          <w:szCs w:val="20"/>
          <w:rtl w:val="0"/>
          <w:lang w:val="en-US"/>
        </w:rPr>
        <w:t>Media/Materials</w:t>
        <w:tab/>
        <w:tab/>
        <w:tab/>
        <w:tab/>
        <w:tab/>
      </w:r>
    </w:p>
    <w:tbl>
      <w:tblPr>
        <w:tblW w:w="10748" w:type="dxa"/>
        <w:jc w:val="left"/>
        <w:tblInd w:w="17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59"/>
        <w:gridCol w:w="1434"/>
        <w:gridCol w:w="2988"/>
        <w:gridCol w:w="1537"/>
        <w:gridCol w:w="3550"/>
        <w:gridCol w:w="180"/>
      </w:tblGrid>
      <w:tr>
        <w:tblPrEx>
          <w:shd w:val="clear" w:color="auto" w:fill="ced7e7"/>
        </w:tblPrEx>
        <w:trPr>
          <w:trHeight w:val="783" w:hRule="atLeast"/>
        </w:trPr>
        <w:tc>
          <w:tcPr>
            <w:tcW w:type="dxa" w:w="105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Grouping</w:t>
            </w:r>
          </w:p>
        </w:tc>
        <w:tc>
          <w:tcPr>
            <w:tcW w:type="dxa" w:w="442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 xml:space="preserve">X- Whole    ___ Pairs    X-Small </w:t>
            </w:r>
          </w:p>
        </w:tc>
        <w:tc>
          <w:tcPr>
            <w:tcW w:type="dxa" w:w="153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Differentiation</w:t>
            </w:r>
          </w:p>
        </w:tc>
        <w:tc>
          <w:tcPr>
            <w:tcW w:type="dxa" w:w="37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sz w:val="20"/>
                <w:szCs w:val="20"/>
                <w:rtl w:val="0"/>
                <w:lang w:val="en-US"/>
              </w:rPr>
              <w:t>Tiered activities, peer groups, online supplemental materials, teacher help</w:t>
            </w:r>
          </w:p>
        </w:tc>
      </w:tr>
      <w:tr>
        <w:tblPrEx>
          <w:shd w:val="clear" w:color="auto" w:fill="ced7e7"/>
        </w:tblPrEx>
        <w:trPr>
          <w:trHeight w:val="440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D"/>
            </w:pPr>
            <w:r>
              <w:rPr>
                <w:rtl w:val="0"/>
                <w:lang w:val="en-US"/>
              </w:rPr>
              <w:t>Quiz, Test</w:t>
            </w:r>
          </w:p>
        </w:tc>
      </w:tr>
      <w:tr>
        <w:tblPrEx>
          <w:shd w:val="clear" w:color="auto" w:fill="ced7e7"/>
        </w:tblPrEx>
        <w:trPr>
          <w:trHeight w:val="373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Informal Assessment</w:t>
            </w:r>
          </w:p>
        </w:tc>
        <w:tc>
          <w:tcPr>
            <w:tcW w:type="dxa" w:w="8255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Monitoring, listening, peer reactions</w:t>
            </w:r>
          </w:p>
        </w:tc>
      </w:tr>
      <w:tr>
        <w:tblPrEx>
          <w:shd w:val="clear" w:color="auto" w:fill="ced7e7"/>
        </w:tblPrEx>
        <w:trPr>
          <w:trHeight w:val="445" w:hRule="atLeast"/>
        </w:trPr>
        <w:tc>
          <w:tcPr>
            <w:tcW w:type="dxa" w:w="249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404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b w:val="1"/>
                <w:bCs w:val="1"/>
                <w:sz w:val="20"/>
                <w:szCs w:val="20"/>
                <w:rtl w:val="0"/>
                <w:lang w:val="en-US"/>
              </w:rPr>
              <w:t>Reflection</w:t>
            </w:r>
          </w:p>
        </w:tc>
        <w:tc>
          <w:tcPr>
            <w:tcW w:type="dxa" w:w="8075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B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</w:tc>
        <w:tc>
          <w:tcPr>
            <w:tcW w:type="dxa" w:w="18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Body A"/>
        <w:ind w:left="1620" w:hanging="162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2240" w:h="15840" w:orient="portrait"/>
      <w:pgMar w:top="576" w:right="576" w:bottom="576" w:left="5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324" w:right="0" w:hanging="324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B">
    <w:name w:val="Body B"/>
    <w:next w:val="Body B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C">
    <w:name w:val="Body C"/>
    <w:next w:val="Body C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ody D">
    <w:name w:val="Body D"/>
    <w:next w:val="Body 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