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1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Semester 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Present Tense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Los Verbos Regulares</w:t>
            </w:r>
          </w:p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1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Students should be able to </w:t>
            </w:r>
            <w:r>
              <w:rPr>
                <w:sz w:val="20"/>
                <w:szCs w:val="20"/>
                <w:rtl w:val="0"/>
                <w:lang w:val="en-US"/>
              </w:rPr>
              <w:t>create coherent sentences using tener expressions.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1B, 1C, 1D, 1E, 1F, 2A, 2C,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telling time vocab, classroom activities, subjects</w:t>
            </w:r>
          </w:p>
        </w:tc>
      </w:tr>
      <w:tr>
        <w:tblPrEx>
          <w:shd w:val="clear" w:color="auto" w:fill="ced7e7"/>
        </w:tblPrEx>
        <w:trPr>
          <w:trHeight w:val="864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Why is it important to change the form of the verb when creating sentences?</w:t>
            </w:r>
          </w:p>
        </w:tc>
      </w:tr>
    </w:tbl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1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0800"/>
      </w:tblGrid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1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1188" w:hanging="1188"/>
      </w:pPr>
    </w:p>
    <w:p>
      <w:pPr>
        <w:pStyle w:val="Body A"/>
        <w:ind w:left="1080" w:hanging="1080"/>
      </w:pPr>
    </w:p>
    <w:p>
      <w:pPr>
        <w:pStyle w:val="Body A"/>
        <w:ind w:left="972" w:hanging="972"/>
      </w:pPr>
    </w:p>
    <w:p>
      <w:pPr>
        <w:pStyle w:val="Body A"/>
        <w:ind w:left="864" w:hanging="864"/>
      </w:pPr>
    </w:p>
    <w:p>
      <w:pPr>
        <w:pStyle w:val="Body A"/>
        <w:ind w:left="756" w:hanging="756"/>
      </w:pPr>
    </w:p>
    <w:p>
      <w:pPr>
        <w:pStyle w:val="Body A"/>
        <w:ind w:left="648" w:hanging="648"/>
      </w:pPr>
    </w:p>
    <w:p>
      <w:pPr>
        <w:pStyle w:val="Body A"/>
        <w:ind w:left="540" w:hanging="540"/>
      </w:pPr>
    </w:p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11304" w:type="dxa"/>
        <w:jc w:val="left"/>
        <w:tblInd w:w="1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846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0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 xml:space="preserve">TEST Regular verbs - 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 xml:space="preserve">Introduce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ir -to go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 xml:space="preserve">and </w:t>
            </w: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estar - to be</w:t>
            </w:r>
            <w:r>
              <w:rPr>
                <w:rtl w:val="0"/>
                <w:lang w:val="en-US"/>
              </w:rPr>
              <w:t xml:space="preserve">”  </w:t>
            </w:r>
            <w:r>
              <w:rPr>
                <w:rtl w:val="0"/>
                <w:lang w:val="en-US"/>
              </w:rPr>
              <w:t xml:space="preserve">Discuss basic differences between her and estar 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Quiz on supplemental Vocabulary. Practice test Activity on Qu</w:t>
            </w:r>
            <w:r>
              <w:rPr>
                <w:rtl w:val="0"/>
                <w:lang w:val="en-US"/>
              </w:rPr>
              <w:t>í</w:t>
            </w:r>
            <w:r>
              <w:rPr>
                <w:rtl w:val="0"/>
                <w:lang w:val="en-US"/>
              </w:rPr>
              <w:t>a. Students may work in small groups on practice test.</w:t>
            </w:r>
            <w:r>
              <w:rPr>
                <w:rtl w:val="0"/>
                <w:lang w:val="en-US"/>
              </w:rPr>
              <w:t xml:space="preserve"> Introduce words of location adjectives and nouns</w:t>
            </w:r>
          </w:p>
        </w:tc>
      </w:tr>
      <w:tr>
        <w:tblPrEx>
          <w:shd w:val="clear" w:color="auto" w:fill="ced7e7"/>
        </w:tblPrEx>
        <w:trPr>
          <w:trHeight w:val="9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Quiz on conjugations of ir and estar. Introduce adjectives of feelings. Activity handout creating sentences using ir, estar, and new vocabulary.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Memrise or Quizlet Activity with lesson vocabulary (classroom objects and locations in a school)</w:t>
            </w:r>
          </w:p>
        </w:tc>
      </w:tr>
    </w:tbl>
    <w:p>
      <w:pPr>
        <w:pStyle w:val="Body A"/>
        <w:ind w:left="1188" w:hanging="1188"/>
        <w:rPr>
          <w:sz w:val="20"/>
          <w:szCs w:val="20"/>
        </w:rPr>
      </w:pPr>
    </w:p>
    <w:p>
      <w:pPr>
        <w:pStyle w:val="Body A"/>
        <w:ind w:left="1080" w:hanging="1080"/>
        <w:rPr>
          <w:sz w:val="20"/>
          <w:szCs w:val="20"/>
        </w:rPr>
      </w:pPr>
    </w:p>
    <w:p>
      <w:pPr>
        <w:pStyle w:val="Body A"/>
        <w:ind w:left="972" w:hanging="972"/>
        <w:rPr>
          <w:sz w:val="20"/>
          <w:szCs w:val="20"/>
        </w:rPr>
      </w:pPr>
    </w:p>
    <w:p>
      <w:pPr>
        <w:pStyle w:val="Body A"/>
        <w:ind w:left="864" w:hanging="864"/>
        <w:rPr>
          <w:sz w:val="20"/>
          <w:szCs w:val="20"/>
        </w:rPr>
      </w:pPr>
    </w:p>
    <w:p>
      <w:pPr>
        <w:pStyle w:val="Body A"/>
        <w:ind w:left="756" w:hanging="756"/>
        <w:rPr>
          <w:sz w:val="20"/>
          <w:szCs w:val="20"/>
        </w:rPr>
      </w:pPr>
    </w:p>
    <w:p>
      <w:pPr>
        <w:pStyle w:val="Body A"/>
        <w:ind w:left="648" w:hanging="648"/>
        <w:rPr>
          <w:sz w:val="20"/>
          <w:szCs w:val="20"/>
        </w:rPr>
      </w:pPr>
    </w:p>
    <w:p>
      <w:pPr>
        <w:pStyle w:val="Body A"/>
        <w:ind w:left="540" w:hanging="540"/>
        <w:rPr>
          <w:sz w:val="20"/>
          <w:szCs w:val="20"/>
        </w:rPr>
      </w:pPr>
    </w:p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8" w:type="dxa"/>
        <w:jc w:val="left"/>
        <w:tblInd w:w="1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1434"/>
        <w:gridCol w:w="2988"/>
        <w:gridCol w:w="1537"/>
        <w:gridCol w:w="3550"/>
        <w:gridCol w:w="180"/>
      </w:tblGrid>
      <w:tr>
        <w:tblPrEx>
          <w:shd w:val="clear" w:color="auto" w:fill="ced7e7"/>
        </w:tblPrEx>
        <w:trPr>
          <w:trHeight w:val="743" w:hRule="atLeast"/>
        </w:trPr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</w:pPr>
            <w:r>
              <w:rPr>
                <w:rtl w:val="0"/>
                <w:lang w:val="en-US"/>
              </w:rPr>
              <w:t>Quiz, Test</w:t>
            </w:r>
          </w:p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1188" w:hanging="1188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