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Describing people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Do You Know Me?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talk about themselves as well as others.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Descriptive Adjectives</w:t>
            </w:r>
          </w:p>
        </w:tc>
      </w:tr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How well could you describe someone in Spanish?</w:t>
            </w:r>
          </w:p>
        </w:tc>
      </w:tr>
    </w:tbl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>Peer group work on End of 9 weeks practice test via Quia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Teacher led review of weak areas from practice test along with student questions/concerns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End of Nine Weeks Test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memrise or quizlet for early finishers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Corrections/</w:t>
            </w:r>
            <w:r>
              <w:rPr>
                <w:rtl w:val="0"/>
                <w:lang w:val="en-US"/>
              </w:rPr>
              <w:t>Review weak areas from test results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 xml:space="preserve">memrise </w:t>
            </w:r>
            <w:r>
              <w:rPr>
                <w:rtl w:val="0"/>
                <w:lang w:val="en-US"/>
              </w:rPr>
              <w:t>or quizlet if any time is left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Teacher work day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No school for students</w:t>
            </w:r>
          </w:p>
        </w:tc>
      </w:tr>
    </w:tbl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648" w:hanging="648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